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55" w:rsidRDefault="00095355" w:rsidP="00DD6189">
      <w:pPr>
        <w:pStyle w:val="Heading1"/>
        <w:rPr>
          <w:b/>
          <w:lang w:val="en-US"/>
        </w:rPr>
      </w:pPr>
    </w:p>
    <w:p w:rsidR="00DD6189" w:rsidRPr="00095355" w:rsidRDefault="00DD6189" w:rsidP="00DD6189">
      <w:pPr>
        <w:pStyle w:val="Heading1"/>
        <w:rPr>
          <w:b/>
          <w:lang w:val="en-US"/>
        </w:rPr>
      </w:pPr>
      <w:bookmarkStart w:id="0" w:name="_Toc520725640"/>
      <w:r w:rsidRPr="00095355">
        <w:rPr>
          <w:b/>
          <w:lang w:val="en-US"/>
        </w:rPr>
        <w:t xml:space="preserve">UK </w:t>
      </w:r>
      <w:proofErr w:type="spellStart"/>
      <w:r w:rsidRPr="00095355">
        <w:rPr>
          <w:b/>
          <w:lang w:val="en-US"/>
        </w:rPr>
        <w:t>Biobanking</w:t>
      </w:r>
      <w:proofErr w:type="spellEnd"/>
      <w:r w:rsidRPr="00095355">
        <w:rPr>
          <w:b/>
          <w:lang w:val="en-US"/>
        </w:rPr>
        <w:t xml:space="preserve"> Showcase 2018 Access profile</w:t>
      </w:r>
      <w:bookmarkEnd w:id="0"/>
    </w:p>
    <w:sdt>
      <w:sdtPr>
        <w:id w:val="27845054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:rsidR="00D370C3" w:rsidRDefault="00D370C3">
          <w:pPr>
            <w:pStyle w:val="TOCHeading"/>
          </w:pPr>
          <w:r>
            <w:t>Contents</w:t>
          </w:r>
        </w:p>
        <w:p w:rsidR="00095355" w:rsidRDefault="00D370C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0725640" w:history="1">
            <w:r w:rsidR="00095355" w:rsidRPr="003652E8">
              <w:rPr>
                <w:rStyle w:val="Hyperlink"/>
                <w:b/>
                <w:noProof/>
                <w:lang w:val="en-US"/>
              </w:rPr>
              <w:t>UK Biobanking Showcase 2018 Access profile</w:t>
            </w:r>
            <w:r w:rsidR="00095355">
              <w:rPr>
                <w:noProof/>
                <w:webHidden/>
              </w:rPr>
              <w:tab/>
            </w:r>
            <w:r w:rsidR="00095355">
              <w:rPr>
                <w:noProof/>
                <w:webHidden/>
              </w:rPr>
              <w:fldChar w:fldCharType="begin"/>
            </w:r>
            <w:r w:rsidR="00095355">
              <w:rPr>
                <w:noProof/>
                <w:webHidden/>
              </w:rPr>
              <w:instrText xml:space="preserve"> PAGEREF _Toc520725640 \h </w:instrText>
            </w:r>
            <w:r w:rsidR="00095355">
              <w:rPr>
                <w:noProof/>
                <w:webHidden/>
              </w:rPr>
            </w:r>
            <w:r w:rsidR="00095355">
              <w:rPr>
                <w:noProof/>
                <w:webHidden/>
              </w:rPr>
              <w:fldChar w:fldCharType="separate"/>
            </w:r>
            <w:r w:rsidR="00095355">
              <w:rPr>
                <w:noProof/>
                <w:webHidden/>
              </w:rPr>
              <w:t>1</w:t>
            </w:r>
            <w:r w:rsidR="00095355"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1" w:history="1">
            <w:r w:rsidRPr="003652E8">
              <w:rPr>
                <w:rStyle w:val="Hyperlink"/>
                <w:noProof/>
                <w:lang w:val="en-US"/>
              </w:rPr>
              <w:t>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2" w:history="1">
            <w:r w:rsidRPr="003652E8">
              <w:rPr>
                <w:rStyle w:val="Hyperlink"/>
                <w:noProof/>
              </w:rPr>
              <w:t>Underground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3" w:history="1">
            <w:r w:rsidRPr="003652E8">
              <w:rPr>
                <w:rStyle w:val="Hyperlink"/>
                <w:noProof/>
              </w:rPr>
              <w:t>Parking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4" w:history="1">
            <w:r w:rsidRPr="003652E8">
              <w:rPr>
                <w:rStyle w:val="Hyperlink"/>
                <w:noProof/>
              </w:rPr>
              <w:t>The 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5" w:history="1">
            <w:r w:rsidRPr="003652E8">
              <w:rPr>
                <w:rStyle w:val="Hyperlink"/>
                <w:noProof/>
              </w:rPr>
              <w:t>External Disabled Passenger Lift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6" w:history="1">
            <w:r w:rsidRPr="003652E8">
              <w:rPr>
                <w:rStyle w:val="Hyperlink"/>
                <w:noProof/>
                <w:lang w:val="en-US"/>
              </w:rPr>
              <w:t>Event timings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7" w:history="1">
            <w:r w:rsidRPr="003652E8">
              <w:rPr>
                <w:rStyle w:val="Hyperlink"/>
                <w:noProof/>
                <w:lang w:val="en-US"/>
              </w:rPr>
              <w:t>Accessing the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8" w:history="1">
            <w:r w:rsidRPr="003652E8">
              <w:rPr>
                <w:rStyle w:val="Hyperlink"/>
                <w:noProof/>
                <w:lang w:val="en-US"/>
              </w:rPr>
              <w:t>Quiet 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49" w:history="1">
            <w:r w:rsidRPr="003652E8">
              <w:rPr>
                <w:rStyle w:val="Hyperlink"/>
                <w:noProof/>
              </w:rPr>
              <w:t>Fire Safety &amp; Evacuation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5355" w:rsidRDefault="000953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0725650" w:history="1">
            <w:r w:rsidRPr="003652E8">
              <w:rPr>
                <w:rStyle w:val="Hyperlink"/>
                <w:noProof/>
                <w:lang w:val="en-US"/>
              </w:rPr>
              <w:t>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0C3" w:rsidRDefault="00D370C3">
          <w:r>
            <w:rPr>
              <w:b/>
              <w:bCs/>
              <w:noProof/>
            </w:rPr>
            <w:fldChar w:fldCharType="end"/>
          </w:r>
        </w:p>
      </w:sdtContent>
    </w:sdt>
    <w:p w:rsidR="00DD6189" w:rsidRDefault="00DD6189">
      <w:pPr>
        <w:rPr>
          <w:lang w:val="en-US"/>
        </w:rPr>
      </w:pPr>
    </w:p>
    <w:p w:rsidR="00DD6189" w:rsidRDefault="00DD6189" w:rsidP="00DD6189">
      <w:pPr>
        <w:pStyle w:val="Heading2"/>
        <w:rPr>
          <w:lang w:val="en-US"/>
        </w:rPr>
      </w:pPr>
      <w:bookmarkStart w:id="1" w:name="_Toc520725641"/>
      <w:r>
        <w:rPr>
          <w:lang w:val="en-US"/>
        </w:rPr>
        <w:t>Transport</w:t>
      </w:r>
      <w:bookmarkEnd w:id="1"/>
    </w:p>
    <w:p w:rsidR="00D370C3" w:rsidRDefault="00D370C3">
      <w:pPr>
        <w:rPr>
          <w:lang w:val="en-US"/>
        </w:rPr>
      </w:pPr>
      <w:bookmarkStart w:id="2" w:name="_Toc520725642"/>
      <w:r>
        <w:rPr>
          <w:rStyle w:val="Heading3Char"/>
        </w:rPr>
        <w:t>Underground</w:t>
      </w:r>
      <w:bookmarkEnd w:id="2"/>
    </w:p>
    <w:p w:rsidR="00F65EC5" w:rsidRDefault="00DD6189">
      <w:pPr>
        <w:rPr>
          <w:lang w:val="en-US"/>
        </w:rPr>
      </w:pPr>
      <w:r>
        <w:rPr>
          <w:lang w:val="en-US"/>
        </w:rPr>
        <w:t>Borough</w:t>
      </w:r>
      <w:r w:rsidR="00D370C3">
        <w:rPr>
          <w:lang w:val="en-US"/>
        </w:rPr>
        <w:t xml:space="preserve"> tube has step free access on the northbound only.</w:t>
      </w:r>
    </w:p>
    <w:p w:rsidR="00D370C3" w:rsidRDefault="00D370C3">
      <w:pPr>
        <w:rPr>
          <w:lang w:val="en-US"/>
        </w:rPr>
      </w:pPr>
      <w:r>
        <w:rPr>
          <w:lang w:val="en-US"/>
        </w:rPr>
        <w:t xml:space="preserve">Advice from TFL: If you are travelling south to Borough get off the train at </w:t>
      </w:r>
      <w:proofErr w:type="spellStart"/>
      <w:r>
        <w:rPr>
          <w:lang w:val="en-US"/>
        </w:rPr>
        <w:t>Clapham</w:t>
      </w:r>
      <w:proofErr w:type="spellEnd"/>
      <w:r>
        <w:rPr>
          <w:lang w:val="en-US"/>
        </w:rPr>
        <w:t xml:space="preserve"> North and take a northbound train to Borough.</w:t>
      </w:r>
    </w:p>
    <w:p w:rsidR="00D370C3" w:rsidRDefault="00D370C3">
      <w:pPr>
        <w:rPr>
          <w:lang w:val="en-US"/>
        </w:rPr>
      </w:pPr>
      <w:r>
        <w:rPr>
          <w:lang w:val="en-US"/>
        </w:rPr>
        <w:t xml:space="preserve">Step free tube map: </w:t>
      </w:r>
      <w:hyperlink r:id="rId8" w:history="1">
        <w:r w:rsidRPr="00C5270D">
          <w:rPr>
            <w:rStyle w:val="Hyperlink"/>
            <w:lang w:val="en-US"/>
          </w:rPr>
          <w:t>http://content.tfl.gov</w:t>
        </w:r>
        <w:r w:rsidRPr="00C5270D">
          <w:rPr>
            <w:rStyle w:val="Hyperlink"/>
            <w:lang w:val="en-US"/>
          </w:rPr>
          <w:t>.</w:t>
        </w:r>
        <w:r w:rsidRPr="00C5270D">
          <w:rPr>
            <w:rStyle w:val="Hyperlink"/>
            <w:lang w:val="en-US"/>
          </w:rPr>
          <w:t>uk/step-free-tube-guide.pdf</w:t>
        </w:r>
      </w:hyperlink>
    </w:p>
    <w:p w:rsidR="00D370C3" w:rsidRDefault="00D370C3">
      <w:pPr>
        <w:rPr>
          <w:lang w:val="en-US"/>
        </w:rPr>
      </w:pPr>
    </w:p>
    <w:p w:rsidR="00DD6189" w:rsidRDefault="00DD6189" w:rsidP="00DD6189">
      <w:pPr>
        <w:pStyle w:val="Heading3"/>
      </w:pPr>
      <w:bookmarkStart w:id="3" w:name="_Toc520725643"/>
      <w:r>
        <w:t>Parking</w:t>
      </w:r>
      <w:bookmarkEnd w:id="3"/>
      <w:r>
        <w:t xml:space="preserve"> </w:t>
      </w:r>
    </w:p>
    <w:p w:rsidR="00DD6189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There are no parking facilities at the venue. There is limited space at the following car parks: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Union Car Parks</w:t>
      </w:r>
      <w:r>
        <w:rPr>
          <w:rFonts w:ascii="Calibri" w:hAnsi="Calibri" w:cs="Calibri"/>
          <w:sz w:val="22"/>
          <w:szCs w:val="22"/>
        </w:rPr>
        <w:t xml:space="preserve">, 85A Southwark Bridge Road www.unioncarparks.co.uk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National Car Parks (NCP</w:t>
      </w:r>
      <w:r>
        <w:rPr>
          <w:rFonts w:ascii="Calibri" w:hAnsi="Calibri" w:cs="Calibri"/>
          <w:sz w:val="22"/>
          <w:szCs w:val="22"/>
        </w:rPr>
        <w:t xml:space="preserve">), Kipling Street www.ncp.co.uk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Union Car Parks </w:t>
      </w:r>
      <w:r>
        <w:rPr>
          <w:rFonts w:ascii="Calibri" w:hAnsi="Calibri" w:cs="Calibri"/>
          <w:sz w:val="22"/>
          <w:szCs w:val="22"/>
        </w:rPr>
        <w:t xml:space="preserve">Ewer Street www.unioncarparks.co.uk </w:t>
      </w:r>
    </w:p>
    <w:p w:rsidR="00DD6189" w:rsidRDefault="00DD6189" w:rsidP="00DD618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Q Car Parks </w:t>
      </w:r>
      <w:proofErr w:type="spellStart"/>
      <w:r>
        <w:rPr>
          <w:rFonts w:ascii="Calibri" w:hAnsi="Calibri" w:cs="Calibri"/>
        </w:rPr>
        <w:t>Gainsford</w:t>
      </w:r>
      <w:proofErr w:type="spellEnd"/>
      <w:r>
        <w:rPr>
          <w:rFonts w:ascii="Calibri" w:hAnsi="Calibri" w:cs="Calibri"/>
        </w:rPr>
        <w:t xml:space="preserve"> Street </w:t>
      </w:r>
      <w:hyperlink r:id="rId9" w:history="1">
        <w:r w:rsidRPr="002506F2">
          <w:rPr>
            <w:rStyle w:val="Hyperlink"/>
            <w:rFonts w:ascii="Calibri" w:hAnsi="Calibri" w:cs="Calibri"/>
          </w:rPr>
          <w:t>www.q-park.co.uk</w:t>
        </w:r>
      </w:hyperlink>
    </w:p>
    <w:p w:rsidR="00DD6189" w:rsidRDefault="00DD6189">
      <w:pPr>
        <w:rPr>
          <w:rFonts w:ascii="Calibri" w:hAnsi="Calibri" w:cs="Calibri"/>
        </w:rPr>
      </w:pPr>
    </w:p>
    <w:p w:rsidR="00095355" w:rsidRDefault="00095355">
      <w:pPr>
        <w:rPr>
          <w:rFonts w:ascii="Calibri" w:hAnsi="Calibri" w:cs="Calibri"/>
        </w:rPr>
      </w:pPr>
    </w:p>
    <w:p w:rsidR="00095355" w:rsidRDefault="00095355">
      <w:pPr>
        <w:rPr>
          <w:rFonts w:ascii="Calibri" w:hAnsi="Calibri" w:cs="Calibri"/>
        </w:rPr>
      </w:pPr>
    </w:p>
    <w:p w:rsidR="00095355" w:rsidRDefault="00095355" w:rsidP="00DD6189">
      <w:pPr>
        <w:pStyle w:val="Heading2"/>
      </w:pPr>
      <w:bookmarkStart w:id="4" w:name="_Toc520725644"/>
    </w:p>
    <w:p w:rsidR="00095355" w:rsidRDefault="00095355" w:rsidP="00DD6189">
      <w:pPr>
        <w:pStyle w:val="Heading2"/>
      </w:pPr>
    </w:p>
    <w:p w:rsidR="00DD6189" w:rsidRDefault="00DD6189" w:rsidP="00DD6189">
      <w:pPr>
        <w:pStyle w:val="Heading2"/>
      </w:pPr>
      <w:r>
        <w:t>The Venue</w:t>
      </w:r>
      <w:bookmarkEnd w:id="4"/>
    </w:p>
    <w:p w:rsidR="00095355" w:rsidRDefault="00DD6189" w:rsidP="00095355">
      <w:pPr>
        <w:rPr>
          <w:lang w:val="en-US"/>
        </w:rPr>
      </w:pPr>
      <w:r>
        <w:rPr>
          <w:lang w:val="en-US"/>
        </w:rPr>
        <w:t>The entrance is up a short flight of stairs and there is an</w:t>
      </w:r>
      <w:r w:rsidR="00095355">
        <w:rPr>
          <w:lang w:val="en-US"/>
        </w:rPr>
        <w:t xml:space="preserve"> external lift for level access.</w:t>
      </w:r>
      <w:r w:rsidR="00095355" w:rsidRPr="00095355">
        <w:rPr>
          <w:lang w:val="en-US"/>
        </w:rPr>
        <w:t xml:space="preserve"> </w:t>
      </w:r>
    </w:p>
    <w:p w:rsidR="00095355" w:rsidRDefault="00095355" w:rsidP="00095355">
      <w:pPr>
        <w:rPr>
          <w:lang w:val="en-US"/>
        </w:rPr>
      </w:pPr>
      <w:r>
        <w:rPr>
          <w:lang w:val="en-US"/>
        </w:rPr>
        <w:t>Once inside the entire event is at ground floor level.</w:t>
      </w:r>
    </w:p>
    <w:p w:rsidR="00095355" w:rsidRDefault="00095355" w:rsidP="00095355">
      <w:pPr>
        <w:rPr>
          <w:lang w:val="en-US"/>
        </w:rPr>
      </w:pPr>
      <w:r>
        <w:rPr>
          <w:lang w:val="en-US"/>
        </w:rPr>
        <w:t>There is one gender neutral WC at ground floor level.</w:t>
      </w:r>
    </w:p>
    <w:p w:rsidR="00DD6189" w:rsidRDefault="00DD6189">
      <w:pPr>
        <w:rPr>
          <w:lang w:val="en-US"/>
        </w:rPr>
      </w:pPr>
    </w:p>
    <w:p w:rsidR="00DD6189" w:rsidRDefault="00DD6189" w:rsidP="00DD6189">
      <w:pPr>
        <w:pStyle w:val="Heading3"/>
      </w:pPr>
      <w:bookmarkStart w:id="5" w:name="_Toc520725645"/>
      <w:r>
        <w:t>External Disabled Passenger Lift</w:t>
      </w:r>
      <w:bookmarkEnd w:id="5"/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External measurements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Door height - 198cm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Door width - 106cm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Internal measurements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Depth - 144cm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Width - 96cm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Additional info </w:t>
      </w:r>
    </w:p>
    <w:p w:rsidR="00DD6189" w:rsidRDefault="00DD6189" w:rsidP="00DD61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Maximum weight - 400kg </w:t>
      </w:r>
    </w:p>
    <w:p w:rsidR="00DD6189" w:rsidRDefault="00DD6189" w:rsidP="00DD6189">
      <w:pPr>
        <w:rPr>
          <w:rFonts w:ascii="Calibri" w:hAnsi="Calibri" w:cs="Calibri"/>
        </w:rPr>
      </w:pPr>
      <w:r>
        <w:rPr>
          <w:rFonts w:ascii="Calibri" w:hAnsi="Calibri" w:cs="Calibri"/>
        </w:rPr>
        <w:t>Maximum passengers - 1 able bodied, 1 disabled or 2 able bodied</w:t>
      </w:r>
    </w:p>
    <w:p w:rsidR="00DD6189" w:rsidRDefault="00DD6189" w:rsidP="00DD618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615B5AD" wp14:editId="4620466D">
            <wp:extent cx="3333750" cy="2141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598" t="14927" r="23887" b="14603"/>
                    <a:stretch/>
                  </pic:blipFill>
                  <pic:spPr bwMode="auto">
                    <a:xfrm>
                      <a:off x="0" y="0"/>
                      <a:ext cx="3339272" cy="214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AD8" w:rsidRDefault="00D02AD8" w:rsidP="00DD6189">
      <w:pPr>
        <w:rPr>
          <w:lang w:val="en-US"/>
        </w:rPr>
      </w:pPr>
    </w:p>
    <w:p w:rsidR="00B71197" w:rsidRDefault="00B71197" w:rsidP="00B71197">
      <w:pPr>
        <w:pStyle w:val="Heading2"/>
        <w:rPr>
          <w:lang w:val="en-US"/>
        </w:rPr>
      </w:pPr>
      <w:bookmarkStart w:id="6" w:name="_Toc520725646"/>
      <w:r>
        <w:rPr>
          <w:lang w:val="en-US"/>
        </w:rPr>
        <w:t>Event timings</w:t>
      </w:r>
      <w:bookmarkEnd w:id="6"/>
    </w:p>
    <w:p w:rsidR="00D370C3" w:rsidRDefault="00D370C3" w:rsidP="00DD6189">
      <w:pPr>
        <w:rPr>
          <w:lang w:val="en-US"/>
        </w:rPr>
      </w:pPr>
      <w:r>
        <w:rPr>
          <w:lang w:val="en-US"/>
        </w:rPr>
        <w:t xml:space="preserve">The event will comprise of short </w:t>
      </w:r>
      <w:proofErr w:type="spellStart"/>
      <w:proofErr w:type="gramStart"/>
      <w:r>
        <w:rPr>
          <w:lang w:val="en-US"/>
        </w:rPr>
        <w:t>powerpoint</w:t>
      </w:r>
      <w:proofErr w:type="spellEnd"/>
      <w:proofErr w:type="gramEnd"/>
      <w:r>
        <w:rPr>
          <w:lang w:val="en-US"/>
        </w:rPr>
        <w:t xml:space="preserve"> presentations, with interactive</w:t>
      </w:r>
      <w:r w:rsidR="003D7420">
        <w:rPr>
          <w:lang w:val="en-US"/>
        </w:rPr>
        <w:t xml:space="preserve"> features:</w:t>
      </w:r>
    </w:p>
    <w:p w:rsidR="00B71197" w:rsidRPr="003D7420" w:rsidRDefault="003D7420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10.00</w:t>
      </w:r>
      <w:r w:rsidR="00B71197" w:rsidRPr="003D7420">
        <w:rPr>
          <w:lang w:val="en-US"/>
        </w:rPr>
        <w:t xml:space="preserve"> </w:t>
      </w:r>
      <w:r w:rsidRPr="003D7420">
        <w:rPr>
          <w:lang w:val="en-US"/>
        </w:rPr>
        <w:t>– 11.00 Short talks</w:t>
      </w:r>
    </w:p>
    <w:p w:rsidR="00B71197" w:rsidRPr="003D7420" w:rsidRDefault="00B71197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11.00-11.25</w:t>
      </w:r>
      <w:r w:rsidR="005E4A1A" w:rsidRPr="003D7420">
        <w:rPr>
          <w:lang w:val="en-US"/>
        </w:rPr>
        <w:t>am Morning break</w:t>
      </w:r>
    </w:p>
    <w:p w:rsidR="003D7420" w:rsidRPr="003D7420" w:rsidRDefault="003D7420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11.25 – 12.20 Short talks</w:t>
      </w:r>
    </w:p>
    <w:p w:rsidR="005E4A1A" w:rsidRPr="003D7420" w:rsidRDefault="00D370C3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12.20 – 13.2</w:t>
      </w:r>
      <w:r w:rsidR="005E4A1A" w:rsidRPr="003D7420">
        <w:rPr>
          <w:lang w:val="en-US"/>
        </w:rPr>
        <w:t>0 Buffet Lunch</w:t>
      </w:r>
    </w:p>
    <w:p w:rsidR="00DD6189" w:rsidRPr="003D7420" w:rsidRDefault="00D370C3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13.20 – 14.50 Two facilitated Breakout workshops</w:t>
      </w:r>
    </w:p>
    <w:p w:rsidR="003D7420" w:rsidRPr="003D7420" w:rsidRDefault="00D370C3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14.50 – 15.15 Afternoon break</w:t>
      </w:r>
    </w:p>
    <w:p w:rsidR="00D370C3" w:rsidRPr="003D7420" w:rsidRDefault="00D370C3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15.15 – 16.35</w:t>
      </w:r>
      <w:r w:rsidR="003D7420" w:rsidRPr="003D7420">
        <w:rPr>
          <w:lang w:val="en-US"/>
        </w:rPr>
        <w:t xml:space="preserve"> Short talks</w:t>
      </w:r>
    </w:p>
    <w:p w:rsidR="003D7420" w:rsidRPr="003D7420" w:rsidRDefault="003D7420" w:rsidP="003D7420">
      <w:pPr>
        <w:pStyle w:val="ListParagraph"/>
        <w:numPr>
          <w:ilvl w:val="0"/>
          <w:numId w:val="1"/>
        </w:numPr>
        <w:rPr>
          <w:lang w:val="en-US"/>
        </w:rPr>
      </w:pPr>
      <w:r w:rsidRPr="003D7420">
        <w:rPr>
          <w:lang w:val="en-US"/>
        </w:rPr>
        <w:t>16.35 – 17.20 Drinks reception</w:t>
      </w:r>
    </w:p>
    <w:p w:rsidR="003D7420" w:rsidRDefault="003D7420" w:rsidP="00DD6189">
      <w:pPr>
        <w:rPr>
          <w:lang w:val="en-US"/>
        </w:rPr>
      </w:pPr>
    </w:p>
    <w:p w:rsidR="003D7420" w:rsidRDefault="00D02AD8" w:rsidP="00D02AD8">
      <w:pPr>
        <w:pStyle w:val="Heading2"/>
        <w:rPr>
          <w:lang w:val="en-US"/>
        </w:rPr>
      </w:pPr>
      <w:bookmarkStart w:id="7" w:name="_Toc520725647"/>
      <w:r>
        <w:rPr>
          <w:lang w:val="en-US"/>
        </w:rPr>
        <w:t>Accessing the content</w:t>
      </w:r>
      <w:bookmarkEnd w:id="7"/>
    </w:p>
    <w:p w:rsidR="00D02AD8" w:rsidRDefault="00D02AD8" w:rsidP="00D02AD8">
      <w:r>
        <w:rPr>
          <w:lang w:val="en-US"/>
        </w:rPr>
        <w:t xml:space="preserve">We </w:t>
      </w:r>
      <w:r w:rsidR="00095355">
        <w:rPr>
          <w:lang w:val="en-US"/>
        </w:rPr>
        <w:t>will</w:t>
      </w:r>
      <w:r w:rsidRPr="00D02AD8">
        <w:t xml:space="preserve"> provide versions of some of the content in alternative formats, including Large print, Audio, Braille, Plain English, Easy R</w:t>
      </w:r>
      <w:r w:rsidR="00095355">
        <w:t>ead</w:t>
      </w:r>
      <w:r>
        <w:t>.</w:t>
      </w:r>
    </w:p>
    <w:p w:rsidR="00D02AD8" w:rsidRPr="00077AC0" w:rsidRDefault="00D02AD8" w:rsidP="00D02AD8">
      <w:pPr>
        <w:rPr>
          <w:rFonts w:ascii="Arial" w:eastAsia="Times New Roman" w:hAnsi="Arial" w:cs="Arial"/>
          <w:color w:val="1F497D"/>
        </w:rPr>
      </w:pPr>
      <w:r>
        <w:t>Please let us know if you require content in these formats or require an induction loop.</w:t>
      </w:r>
    </w:p>
    <w:p w:rsidR="00D02AD8" w:rsidRDefault="00D02AD8" w:rsidP="00DD6189">
      <w:pPr>
        <w:rPr>
          <w:lang w:val="en-US"/>
        </w:rPr>
      </w:pPr>
    </w:p>
    <w:p w:rsidR="00095355" w:rsidRDefault="00095355" w:rsidP="00095355">
      <w:pPr>
        <w:pStyle w:val="Heading2"/>
        <w:rPr>
          <w:lang w:val="en-US"/>
        </w:rPr>
      </w:pPr>
      <w:bookmarkStart w:id="8" w:name="_Toc520725648"/>
      <w:r>
        <w:rPr>
          <w:lang w:val="en-US"/>
        </w:rPr>
        <w:t>Quiet space</w:t>
      </w:r>
      <w:bookmarkEnd w:id="8"/>
    </w:p>
    <w:p w:rsidR="00095355" w:rsidRDefault="00095355" w:rsidP="00DD6189">
      <w:pPr>
        <w:rPr>
          <w:lang w:val="en-US"/>
        </w:rPr>
      </w:pPr>
      <w:r>
        <w:rPr>
          <w:lang w:val="en-US"/>
        </w:rPr>
        <w:t xml:space="preserve">If you feel you might benefit from a separate quiet or dim room at the event please let us know </w:t>
      </w:r>
      <w:r w:rsidRPr="00095355">
        <w:rPr>
          <w:b/>
          <w:lang w:val="en-US"/>
        </w:rPr>
        <w:t>in advance</w:t>
      </w:r>
      <w:r>
        <w:rPr>
          <w:lang w:val="en-US"/>
        </w:rPr>
        <w:t xml:space="preserve"> so we can discuss this with the </w:t>
      </w:r>
      <w:proofErr w:type="gramStart"/>
      <w:r>
        <w:rPr>
          <w:lang w:val="en-US"/>
        </w:rPr>
        <w:t>venue.</w:t>
      </w:r>
      <w:proofErr w:type="gramEnd"/>
    </w:p>
    <w:p w:rsidR="00095355" w:rsidRDefault="00095355" w:rsidP="00DD6189">
      <w:pPr>
        <w:rPr>
          <w:lang w:val="en-US"/>
        </w:rPr>
      </w:pPr>
    </w:p>
    <w:p w:rsidR="00DD6189" w:rsidRDefault="00DD6189" w:rsidP="00DD6189">
      <w:pPr>
        <w:pStyle w:val="Heading2"/>
      </w:pPr>
      <w:bookmarkStart w:id="9" w:name="_Toc520725649"/>
      <w:r>
        <w:t>Fire Safety &amp; Evacuation</w:t>
      </w:r>
      <w:bookmarkEnd w:id="9"/>
      <w:r>
        <w:t xml:space="preserve"> </w:t>
      </w:r>
    </w:p>
    <w:p w:rsidR="00DD6189" w:rsidRPr="00D02AD8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  <w:r w:rsidRPr="00D02AD8">
        <w:rPr>
          <w:rFonts w:ascii="Calibri" w:hAnsi="Calibri" w:cs="Calibri"/>
          <w:bCs/>
          <w:sz w:val="23"/>
          <w:szCs w:val="23"/>
        </w:rPr>
        <w:t>In the event of a FIRE/EVACUAT</w:t>
      </w:r>
      <w:r w:rsidR="00D02AD8">
        <w:rPr>
          <w:rFonts w:ascii="Calibri" w:hAnsi="Calibri" w:cs="Calibri"/>
          <w:bCs/>
          <w:sz w:val="23"/>
          <w:szCs w:val="23"/>
        </w:rPr>
        <w:t>ION a continuous bell will ring.</w:t>
      </w:r>
    </w:p>
    <w:p w:rsidR="00DD6189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If you have a disability and require assistance in evacuating the premises, we have evacuation chairs in the building located on first and second floors near exit points. Trained </w:t>
      </w:r>
      <w:proofErr w:type="spellStart"/>
      <w:r>
        <w:rPr>
          <w:rFonts w:ascii="Calibri" w:hAnsi="Calibri" w:cs="Calibri"/>
          <w:sz w:val="23"/>
          <w:szCs w:val="23"/>
        </w:rPr>
        <w:t>etc</w:t>
      </w:r>
      <w:proofErr w:type="spellEnd"/>
      <w:r>
        <w:rPr>
          <w:rFonts w:ascii="Calibri" w:hAnsi="Calibri" w:cs="Calibri"/>
          <w:sz w:val="23"/>
          <w:szCs w:val="23"/>
        </w:rPr>
        <w:t xml:space="preserve"> staff members will evacuate you using these chairs and escort you to the Assembly Point. </w:t>
      </w:r>
    </w:p>
    <w:p w:rsidR="00DD6189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Do not use the lifts </w:t>
      </w:r>
    </w:p>
    <w:p w:rsidR="00DD6189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</w:p>
    <w:p w:rsidR="00DD6189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Make your way to SWAN STREET and wait together with your group for a roll call. </w:t>
      </w:r>
    </w:p>
    <w:p w:rsidR="00DD6189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First Aiders </w:t>
      </w:r>
    </w:p>
    <w:p w:rsidR="00DD6189" w:rsidRDefault="00DD6189" w:rsidP="00D02AD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Peter </w:t>
      </w:r>
      <w:proofErr w:type="spellStart"/>
      <w:r>
        <w:rPr>
          <w:rFonts w:ascii="Calibri" w:hAnsi="Calibri" w:cs="Calibri"/>
          <w:sz w:val="23"/>
          <w:szCs w:val="23"/>
        </w:rPr>
        <w:t>Mendonca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Default="00DD6189" w:rsidP="00D02AD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Abraham </w:t>
      </w:r>
      <w:proofErr w:type="spellStart"/>
      <w:r>
        <w:rPr>
          <w:rFonts w:ascii="Calibri" w:hAnsi="Calibri" w:cs="Calibri"/>
          <w:sz w:val="23"/>
          <w:szCs w:val="23"/>
        </w:rPr>
        <w:t>Ogbedobor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Default="00DD6189" w:rsidP="00D02AD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John </w:t>
      </w:r>
      <w:proofErr w:type="spellStart"/>
      <w:r>
        <w:rPr>
          <w:rFonts w:ascii="Calibri" w:hAnsi="Calibri" w:cs="Calibri"/>
          <w:sz w:val="23"/>
          <w:szCs w:val="23"/>
        </w:rPr>
        <w:t>Okuji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Default="00DD6189" w:rsidP="00D02AD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James </w:t>
      </w:r>
      <w:proofErr w:type="spellStart"/>
      <w:r>
        <w:rPr>
          <w:rFonts w:ascii="Calibri" w:hAnsi="Calibri" w:cs="Calibri"/>
          <w:sz w:val="23"/>
          <w:szCs w:val="23"/>
        </w:rPr>
        <w:t>Portnoi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Default="00DD6189" w:rsidP="00D02AD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Olivia </w:t>
      </w:r>
      <w:proofErr w:type="spellStart"/>
      <w:r>
        <w:rPr>
          <w:rFonts w:ascii="Calibri" w:hAnsi="Calibri" w:cs="Calibri"/>
          <w:sz w:val="23"/>
          <w:szCs w:val="23"/>
        </w:rPr>
        <w:t>Gunningham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Default="00DD6189" w:rsidP="00DD618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Enable Access trained </w:t>
      </w:r>
      <w:r>
        <w:rPr>
          <w:rFonts w:ascii="Calibri" w:hAnsi="Calibri" w:cs="Calibri"/>
          <w:sz w:val="23"/>
          <w:szCs w:val="23"/>
        </w:rPr>
        <w:t xml:space="preserve">(needs two people to operate enable access chair): </w:t>
      </w:r>
    </w:p>
    <w:p w:rsidR="00DD6189" w:rsidRDefault="00DD6189" w:rsidP="00D02AD8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John </w:t>
      </w:r>
      <w:proofErr w:type="spellStart"/>
      <w:r>
        <w:rPr>
          <w:rFonts w:ascii="Calibri" w:hAnsi="Calibri" w:cs="Calibri"/>
          <w:sz w:val="23"/>
          <w:szCs w:val="23"/>
        </w:rPr>
        <w:t>Okuji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Default="00DD6189" w:rsidP="00D02AD8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Abraham </w:t>
      </w:r>
      <w:proofErr w:type="spellStart"/>
      <w:r>
        <w:rPr>
          <w:rFonts w:ascii="Calibri" w:hAnsi="Calibri" w:cs="Calibri"/>
          <w:sz w:val="23"/>
          <w:szCs w:val="23"/>
        </w:rPr>
        <w:t>Ogbedobor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Default="00DD6189" w:rsidP="00D02AD8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Claire Richardson </w:t>
      </w:r>
    </w:p>
    <w:p w:rsidR="00DD6189" w:rsidRDefault="00DD6189" w:rsidP="00D02AD8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James </w:t>
      </w:r>
      <w:proofErr w:type="spellStart"/>
      <w:r>
        <w:rPr>
          <w:rFonts w:ascii="Calibri" w:hAnsi="Calibri" w:cs="Calibri"/>
          <w:sz w:val="23"/>
          <w:szCs w:val="23"/>
        </w:rPr>
        <w:t>Portnoi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DD6189" w:rsidRPr="00095355" w:rsidRDefault="00DD6189" w:rsidP="00D02AD8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D02AD8">
        <w:rPr>
          <w:rFonts w:ascii="Calibri" w:hAnsi="Calibri" w:cs="Calibri"/>
          <w:sz w:val="23"/>
          <w:szCs w:val="23"/>
        </w:rPr>
        <w:t>Abiola</w:t>
      </w:r>
      <w:proofErr w:type="spellEnd"/>
      <w:r w:rsidRPr="00D02AD8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D02AD8">
        <w:rPr>
          <w:rFonts w:ascii="Calibri" w:hAnsi="Calibri" w:cs="Calibri"/>
          <w:sz w:val="23"/>
          <w:szCs w:val="23"/>
        </w:rPr>
        <w:t>Oyewole</w:t>
      </w:r>
      <w:proofErr w:type="spellEnd"/>
    </w:p>
    <w:p w:rsidR="00095355" w:rsidRDefault="00095355" w:rsidP="00095355">
      <w:pPr>
        <w:rPr>
          <w:lang w:val="en-US"/>
        </w:rPr>
      </w:pPr>
    </w:p>
    <w:p w:rsidR="00095355" w:rsidRDefault="00095355" w:rsidP="00095355">
      <w:pPr>
        <w:pStyle w:val="Heading2"/>
        <w:rPr>
          <w:lang w:val="en-US"/>
        </w:rPr>
      </w:pPr>
      <w:bookmarkStart w:id="10" w:name="_Toc520725650"/>
      <w:r>
        <w:rPr>
          <w:lang w:val="en-US"/>
        </w:rPr>
        <w:t>Contacts</w:t>
      </w:r>
      <w:bookmarkEnd w:id="10"/>
    </w:p>
    <w:p w:rsidR="00095355" w:rsidRDefault="00095355" w:rsidP="00095355">
      <w:pPr>
        <w:rPr>
          <w:lang w:val="en-US"/>
        </w:rPr>
      </w:pPr>
      <w:r>
        <w:rPr>
          <w:lang w:val="en-US"/>
        </w:rPr>
        <w:t>We want to make this event as accessible as possible! If you have any further questions or concerns at all please get in touch with us:</w:t>
      </w:r>
    </w:p>
    <w:p w:rsidR="00095355" w:rsidRDefault="00095355" w:rsidP="00095355">
      <w:pPr>
        <w:rPr>
          <w:lang w:val="en-US"/>
        </w:rPr>
      </w:pPr>
      <w:r>
        <w:rPr>
          <w:lang w:val="en-US"/>
        </w:rPr>
        <w:t xml:space="preserve">Email: </w:t>
      </w:r>
      <w:hyperlink r:id="rId11" w:history="1">
        <w:r w:rsidRPr="00C5270D">
          <w:rPr>
            <w:rStyle w:val="Hyperlink"/>
            <w:lang w:val="en-US"/>
          </w:rPr>
          <w:t>contact@biobankinguk.org</w:t>
        </w:r>
      </w:hyperlink>
    </w:p>
    <w:p w:rsidR="00095355" w:rsidRPr="00095355" w:rsidRDefault="00095355" w:rsidP="00095355">
      <w:pPr>
        <w:rPr>
          <w:lang w:val="en-US"/>
        </w:rPr>
      </w:pPr>
      <w:r>
        <w:rPr>
          <w:lang w:val="en-US"/>
        </w:rPr>
        <w:t xml:space="preserve">Telephone: </w:t>
      </w:r>
      <w:r w:rsidRPr="00095355">
        <w:rPr>
          <w:lang w:val="en-US"/>
        </w:rPr>
        <w:t>0203 549 5849</w:t>
      </w:r>
      <w:bookmarkStart w:id="11" w:name="_GoBack"/>
      <w:bookmarkEnd w:id="11"/>
    </w:p>
    <w:sectPr w:rsidR="00095355" w:rsidRPr="0009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55" w:rsidRDefault="00095355" w:rsidP="00095355">
      <w:pPr>
        <w:spacing w:after="0" w:line="240" w:lineRule="auto"/>
      </w:pPr>
      <w:r>
        <w:separator/>
      </w:r>
    </w:p>
  </w:endnote>
  <w:endnote w:type="continuationSeparator" w:id="0">
    <w:p w:rsidR="00095355" w:rsidRDefault="00095355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55" w:rsidRDefault="00095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55" w:rsidRDefault="000953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55" w:rsidRDefault="00095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55" w:rsidRDefault="00095355" w:rsidP="00095355">
      <w:pPr>
        <w:spacing w:after="0" w:line="240" w:lineRule="auto"/>
      </w:pPr>
      <w:r>
        <w:separator/>
      </w:r>
    </w:p>
  </w:footnote>
  <w:footnote w:type="continuationSeparator" w:id="0">
    <w:p w:rsidR="00095355" w:rsidRDefault="00095355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55" w:rsidRDefault="00095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55" w:rsidRPr="00095355" w:rsidRDefault="00095355" w:rsidP="00095355">
    <w:pPr>
      <w:pStyle w:val="Header"/>
    </w:pPr>
    <w:r>
      <w:rPr>
        <w:noProof/>
        <w:lang w:eastAsia="en-GB"/>
      </w:rPr>
      <w:drawing>
        <wp:inline distT="0" distB="0" distL="0" distR="0">
          <wp:extent cx="1695450" cy="7912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Showcase2017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795" cy="79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498020" cy="704751"/>
          <wp:effectExtent l="0" t="0" r="698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CC_Light_sm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42" cy="72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55" w:rsidRDefault="00095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5056"/>
    <w:multiLevelType w:val="hybridMultilevel"/>
    <w:tmpl w:val="52D2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6A6B"/>
    <w:multiLevelType w:val="hybridMultilevel"/>
    <w:tmpl w:val="AABA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85F"/>
    <w:multiLevelType w:val="hybridMultilevel"/>
    <w:tmpl w:val="BA060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4000"/>
    <w:multiLevelType w:val="hybridMultilevel"/>
    <w:tmpl w:val="1FC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9"/>
    <w:rsid w:val="00007345"/>
    <w:rsid w:val="00007AEC"/>
    <w:rsid w:val="00021E67"/>
    <w:rsid w:val="00030899"/>
    <w:rsid w:val="00040C08"/>
    <w:rsid w:val="0004675D"/>
    <w:rsid w:val="000502DB"/>
    <w:rsid w:val="00053567"/>
    <w:rsid w:val="00062916"/>
    <w:rsid w:val="0006320C"/>
    <w:rsid w:val="00064ECA"/>
    <w:rsid w:val="00067A84"/>
    <w:rsid w:val="000933C1"/>
    <w:rsid w:val="00095355"/>
    <w:rsid w:val="000A39CB"/>
    <w:rsid w:val="000A6126"/>
    <w:rsid w:val="000C2561"/>
    <w:rsid w:val="000D737C"/>
    <w:rsid w:val="000E2F32"/>
    <w:rsid w:val="000E7A35"/>
    <w:rsid w:val="000F30A4"/>
    <w:rsid w:val="00101FA9"/>
    <w:rsid w:val="00102124"/>
    <w:rsid w:val="00110A48"/>
    <w:rsid w:val="00126981"/>
    <w:rsid w:val="00131F74"/>
    <w:rsid w:val="0014010E"/>
    <w:rsid w:val="001416C6"/>
    <w:rsid w:val="0014521A"/>
    <w:rsid w:val="00146B47"/>
    <w:rsid w:val="00164A50"/>
    <w:rsid w:val="00170964"/>
    <w:rsid w:val="00174787"/>
    <w:rsid w:val="0017497A"/>
    <w:rsid w:val="001802AD"/>
    <w:rsid w:val="00180DC9"/>
    <w:rsid w:val="00182637"/>
    <w:rsid w:val="00184B43"/>
    <w:rsid w:val="00187D1D"/>
    <w:rsid w:val="00192A82"/>
    <w:rsid w:val="00197DDC"/>
    <w:rsid w:val="001A1D74"/>
    <w:rsid w:val="001A75C9"/>
    <w:rsid w:val="001B5170"/>
    <w:rsid w:val="001C69F8"/>
    <w:rsid w:val="001E67EC"/>
    <w:rsid w:val="001E7756"/>
    <w:rsid w:val="001F37D8"/>
    <w:rsid w:val="001F4596"/>
    <w:rsid w:val="001F4724"/>
    <w:rsid w:val="002058D2"/>
    <w:rsid w:val="002202CA"/>
    <w:rsid w:val="00227C48"/>
    <w:rsid w:val="0023175D"/>
    <w:rsid w:val="00234BAE"/>
    <w:rsid w:val="002379ED"/>
    <w:rsid w:val="0024256E"/>
    <w:rsid w:val="0025427C"/>
    <w:rsid w:val="00255912"/>
    <w:rsid w:val="002575C1"/>
    <w:rsid w:val="002576DD"/>
    <w:rsid w:val="00261797"/>
    <w:rsid w:val="002640C1"/>
    <w:rsid w:val="00271323"/>
    <w:rsid w:val="002728E5"/>
    <w:rsid w:val="00276056"/>
    <w:rsid w:val="00287BCE"/>
    <w:rsid w:val="0029619C"/>
    <w:rsid w:val="00297C82"/>
    <w:rsid w:val="002A0826"/>
    <w:rsid w:val="002A3528"/>
    <w:rsid w:val="002A529B"/>
    <w:rsid w:val="002C242F"/>
    <w:rsid w:val="002C4C32"/>
    <w:rsid w:val="002C5EF2"/>
    <w:rsid w:val="002C7C6A"/>
    <w:rsid w:val="002D2412"/>
    <w:rsid w:val="002D62E2"/>
    <w:rsid w:val="002E6193"/>
    <w:rsid w:val="002F503F"/>
    <w:rsid w:val="0032096C"/>
    <w:rsid w:val="00326D23"/>
    <w:rsid w:val="0032705A"/>
    <w:rsid w:val="00327A96"/>
    <w:rsid w:val="003416A7"/>
    <w:rsid w:val="00353783"/>
    <w:rsid w:val="0035433A"/>
    <w:rsid w:val="00356959"/>
    <w:rsid w:val="003708E8"/>
    <w:rsid w:val="0039308B"/>
    <w:rsid w:val="00394DE5"/>
    <w:rsid w:val="0039721D"/>
    <w:rsid w:val="003B00EB"/>
    <w:rsid w:val="003B46C7"/>
    <w:rsid w:val="003C5576"/>
    <w:rsid w:val="003D1A93"/>
    <w:rsid w:val="003D469D"/>
    <w:rsid w:val="003D7420"/>
    <w:rsid w:val="003F054D"/>
    <w:rsid w:val="003F105C"/>
    <w:rsid w:val="003F366A"/>
    <w:rsid w:val="003F42FE"/>
    <w:rsid w:val="003F706C"/>
    <w:rsid w:val="004107BC"/>
    <w:rsid w:val="00412B97"/>
    <w:rsid w:val="00413234"/>
    <w:rsid w:val="004134D4"/>
    <w:rsid w:val="004241A0"/>
    <w:rsid w:val="0042514C"/>
    <w:rsid w:val="004327B8"/>
    <w:rsid w:val="004367A3"/>
    <w:rsid w:val="004373BC"/>
    <w:rsid w:val="0044097A"/>
    <w:rsid w:val="00442762"/>
    <w:rsid w:val="004446FE"/>
    <w:rsid w:val="0044724B"/>
    <w:rsid w:val="00450D91"/>
    <w:rsid w:val="0045151F"/>
    <w:rsid w:val="00453C4D"/>
    <w:rsid w:val="004623DA"/>
    <w:rsid w:val="00464114"/>
    <w:rsid w:val="0047351F"/>
    <w:rsid w:val="00474F4B"/>
    <w:rsid w:val="00497FA0"/>
    <w:rsid w:val="004A5AF5"/>
    <w:rsid w:val="004B1B5D"/>
    <w:rsid w:val="004B3750"/>
    <w:rsid w:val="004B5C42"/>
    <w:rsid w:val="004D4E70"/>
    <w:rsid w:val="00516FC2"/>
    <w:rsid w:val="00522DD3"/>
    <w:rsid w:val="005266D9"/>
    <w:rsid w:val="00537220"/>
    <w:rsid w:val="00542B98"/>
    <w:rsid w:val="00544537"/>
    <w:rsid w:val="00550F54"/>
    <w:rsid w:val="00553BA9"/>
    <w:rsid w:val="00556859"/>
    <w:rsid w:val="00557A16"/>
    <w:rsid w:val="00561407"/>
    <w:rsid w:val="00563A62"/>
    <w:rsid w:val="005671B6"/>
    <w:rsid w:val="00571330"/>
    <w:rsid w:val="00573D07"/>
    <w:rsid w:val="00576E1E"/>
    <w:rsid w:val="0058098D"/>
    <w:rsid w:val="005839E5"/>
    <w:rsid w:val="00585021"/>
    <w:rsid w:val="0059613A"/>
    <w:rsid w:val="00597B93"/>
    <w:rsid w:val="005A1C7E"/>
    <w:rsid w:val="005A447E"/>
    <w:rsid w:val="005B312B"/>
    <w:rsid w:val="005B5B0C"/>
    <w:rsid w:val="005C61BE"/>
    <w:rsid w:val="005D3EA4"/>
    <w:rsid w:val="005D5134"/>
    <w:rsid w:val="005D7DFD"/>
    <w:rsid w:val="005E4A1A"/>
    <w:rsid w:val="006044AA"/>
    <w:rsid w:val="00610EC8"/>
    <w:rsid w:val="00612C64"/>
    <w:rsid w:val="00621461"/>
    <w:rsid w:val="00631AFE"/>
    <w:rsid w:val="00640B9F"/>
    <w:rsid w:val="0064703A"/>
    <w:rsid w:val="00652E79"/>
    <w:rsid w:val="0065473B"/>
    <w:rsid w:val="00654758"/>
    <w:rsid w:val="00654EFD"/>
    <w:rsid w:val="00657966"/>
    <w:rsid w:val="00670C28"/>
    <w:rsid w:val="00672FB7"/>
    <w:rsid w:val="006738E1"/>
    <w:rsid w:val="006776AD"/>
    <w:rsid w:val="00680755"/>
    <w:rsid w:val="0068103E"/>
    <w:rsid w:val="00681848"/>
    <w:rsid w:val="00684AC6"/>
    <w:rsid w:val="006965CE"/>
    <w:rsid w:val="006A0BFA"/>
    <w:rsid w:val="006B2C14"/>
    <w:rsid w:val="006C1816"/>
    <w:rsid w:val="006C4439"/>
    <w:rsid w:val="006C63F5"/>
    <w:rsid w:val="006D1679"/>
    <w:rsid w:val="006D684C"/>
    <w:rsid w:val="006E262B"/>
    <w:rsid w:val="006E2B74"/>
    <w:rsid w:val="006E3F9F"/>
    <w:rsid w:val="006F3E27"/>
    <w:rsid w:val="006F627A"/>
    <w:rsid w:val="00706826"/>
    <w:rsid w:val="007117B7"/>
    <w:rsid w:val="0071799F"/>
    <w:rsid w:val="00725BB7"/>
    <w:rsid w:val="007266EB"/>
    <w:rsid w:val="00733EEA"/>
    <w:rsid w:val="007416CD"/>
    <w:rsid w:val="00747ED0"/>
    <w:rsid w:val="00763468"/>
    <w:rsid w:val="0077034D"/>
    <w:rsid w:val="007710E8"/>
    <w:rsid w:val="00777EF5"/>
    <w:rsid w:val="0078050C"/>
    <w:rsid w:val="00781C06"/>
    <w:rsid w:val="00785D66"/>
    <w:rsid w:val="0078656B"/>
    <w:rsid w:val="00786BD4"/>
    <w:rsid w:val="007A608F"/>
    <w:rsid w:val="007B1385"/>
    <w:rsid w:val="007B18FE"/>
    <w:rsid w:val="007B643B"/>
    <w:rsid w:val="007D3AD0"/>
    <w:rsid w:val="007D437C"/>
    <w:rsid w:val="007D5507"/>
    <w:rsid w:val="007D60F7"/>
    <w:rsid w:val="007D6E93"/>
    <w:rsid w:val="007D7597"/>
    <w:rsid w:val="007E165E"/>
    <w:rsid w:val="007E5352"/>
    <w:rsid w:val="007E5467"/>
    <w:rsid w:val="007F1912"/>
    <w:rsid w:val="007F5FB4"/>
    <w:rsid w:val="007F6ABD"/>
    <w:rsid w:val="00804DE7"/>
    <w:rsid w:val="00806272"/>
    <w:rsid w:val="00824A3F"/>
    <w:rsid w:val="008308DF"/>
    <w:rsid w:val="00833642"/>
    <w:rsid w:val="00836B05"/>
    <w:rsid w:val="008408B2"/>
    <w:rsid w:val="00846052"/>
    <w:rsid w:val="00851F88"/>
    <w:rsid w:val="00865545"/>
    <w:rsid w:val="00866757"/>
    <w:rsid w:val="008756C3"/>
    <w:rsid w:val="00876C7A"/>
    <w:rsid w:val="0087749A"/>
    <w:rsid w:val="008A2BEA"/>
    <w:rsid w:val="008B5901"/>
    <w:rsid w:val="008B7410"/>
    <w:rsid w:val="008C33A2"/>
    <w:rsid w:val="008D2AF9"/>
    <w:rsid w:val="008D5980"/>
    <w:rsid w:val="008D65C3"/>
    <w:rsid w:val="008E4677"/>
    <w:rsid w:val="008E6B75"/>
    <w:rsid w:val="008F1BB6"/>
    <w:rsid w:val="00916C36"/>
    <w:rsid w:val="009249A6"/>
    <w:rsid w:val="00930F6D"/>
    <w:rsid w:val="00932200"/>
    <w:rsid w:val="00937B4F"/>
    <w:rsid w:val="00961A0C"/>
    <w:rsid w:val="00964190"/>
    <w:rsid w:val="0097060D"/>
    <w:rsid w:val="0097231B"/>
    <w:rsid w:val="00972906"/>
    <w:rsid w:val="00980334"/>
    <w:rsid w:val="00980DEE"/>
    <w:rsid w:val="00993F1F"/>
    <w:rsid w:val="00997F4F"/>
    <w:rsid w:val="009A7CFB"/>
    <w:rsid w:val="009B6415"/>
    <w:rsid w:val="009D1439"/>
    <w:rsid w:val="009E0530"/>
    <w:rsid w:val="009E174A"/>
    <w:rsid w:val="009E5FCC"/>
    <w:rsid w:val="00A02D75"/>
    <w:rsid w:val="00A10BB3"/>
    <w:rsid w:val="00A24871"/>
    <w:rsid w:val="00A30C54"/>
    <w:rsid w:val="00A31290"/>
    <w:rsid w:val="00A400FD"/>
    <w:rsid w:val="00A573D2"/>
    <w:rsid w:val="00A74013"/>
    <w:rsid w:val="00A74297"/>
    <w:rsid w:val="00A77946"/>
    <w:rsid w:val="00A9381D"/>
    <w:rsid w:val="00A96F5E"/>
    <w:rsid w:val="00AA763B"/>
    <w:rsid w:val="00AC3A9C"/>
    <w:rsid w:val="00AC5C90"/>
    <w:rsid w:val="00AD4134"/>
    <w:rsid w:val="00AD4193"/>
    <w:rsid w:val="00AD7570"/>
    <w:rsid w:val="00AE266E"/>
    <w:rsid w:val="00AE38ED"/>
    <w:rsid w:val="00AE6766"/>
    <w:rsid w:val="00B01680"/>
    <w:rsid w:val="00B01D82"/>
    <w:rsid w:val="00B020FA"/>
    <w:rsid w:val="00B10421"/>
    <w:rsid w:val="00B21795"/>
    <w:rsid w:val="00B2468B"/>
    <w:rsid w:val="00B355C9"/>
    <w:rsid w:val="00B372EB"/>
    <w:rsid w:val="00B71197"/>
    <w:rsid w:val="00B74591"/>
    <w:rsid w:val="00B8257C"/>
    <w:rsid w:val="00B82A13"/>
    <w:rsid w:val="00B8460C"/>
    <w:rsid w:val="00BA0531"/>
    <w:rsid w:val="00BA2578"/>
    <w:rsid w:val="00BB1787"/>
    <w:rsid w:val="00BB6845"/>
    <w:rsid w:val="00BC02BF"/>
    <w:rsid w:val="00BC3109"/>
    <w:rsid w:val="00BC324F"/>
    <w:rsid w:val="00BD0573"/>
    <w:rsid w:val="00BD3EEA"/>
    <w:rsid w:val="00BD5DBF"/>
    <w:rsid w:val="00C00ADD"/>
    <w:rsid w:val="00C03759"/>
    <w:rsid w:val="00C0427C"/>
    <w:rsid w:val="00C077CB"/>
    <w:rsid w:val="00C07EAA"/>
    <w:rsid w:val="00C15908"/>
    <w:rsid w:val="00C17886"/>
    <w:rsid w:val="00C23D78"/>
    <w:rsid w:val="00C2602C"/>
    <w:rsid w:val="00C32276"/>
    <w:rsid w:val="00C34C5F"/>
    <w:rsid w:val="00C352AF"/>
    <w:rsid w:val="00C35F3A"/>
    <w:rsid w:val="00C40771"/>
    <w:rsid w:val="00C73DC9"/>
    <w:rsid w:val="00C80639"/>
    <w:rsid w:val="00C83492"/>
    <w:rsid w:val="00C83DE1"/>
    <w:rsid w:val="00C84B45"/>
    <w:rsid w:val="00C87987"/>
    <w:rsid w:val="00C979D6"/>
    <w:rsid w:val="00CA0ACD"/>
    <w:rsid w:val="00CA6EE8"/>
    <w:rsid w:val="00CB69A7"/>
    <w:rsid w:val="00CB771C"/>
    <w:rsid w:val="00CC1792"/>
    <w:rsid w:val="00CC4773"/>
    <w:rsid w:val="00CC4E4A"/>
    <w:rsid w:val="00CD0374"/>
    <w:rsid w:val="00CD3BE8"/>
    <w:rsid w:val="00CD7F95"/>
    <w:rsid w:val="00CE71F4"/>
    <w:rsid w:val="00CE7A35"/>
    <w:rsid w:val="00CF4533"/>
    <w:rsid w:val="00D0260E"/>
    <w:rsid w:val="00D02AD8"/>
    <w:rsid w:val="00D056C7"/>
    <w:rsid w:val="00D05FEF"/>
    <w:rsid w:val="00D233CB"/>
    <w:rsid w:val="00D33883"/>
    <w:rsid w:val="00D370C3"/>
    <w:rsid w:val="00D37FA7"/>
    <w:rsid w:val="00D449E6"/>
    <w:rsid w:val="00D46359"/>
    <w:rsid w:val="00D5447E"/>
    <w:rsid w:val="00D57202"/>
    <w:rsid w:val="00D61AEE"/>
    <w:rsid w:val="00D7028B"/>
    <w:rsid w:val="00D724E6"/>
    <w:rsid w:val="00D8772E"/>
    <w:rsid w:val="00D92F9A"/>
    <w:rsid w:val="00D953FF"/>
    <w:rsid w:val="00D961D3"/>
    <w:rsid w:val="00DA4E04"/>
    <w:rsid w:val="00DB0BD4"/>
    <w:rsid w:val="00DB2730"/>
    <w:rsid w:val="00DB4FC9"/>
    <w:rsid w:val="00DB532B"/>
    <w:rsid w:val="00DC2D12"/>
    <w:rsid w:val="00DC40D9"/>
    <w:rsid w:val="00DC44F8"/>
    <w:rsid w:val="00DC61BD"/>
    <w:rsid w:val="00DD6189"/>
    <w:rsid w:val="00DF6C58"/>
    <w:rsid w:val="00DF7EA9"/>
    <w:rsid w:val="00E04BBF"/>
    <w:rsid w:val="00E2167E"/>
    <w:rsid w:val="00E23BF8"/>
    <w:rsid w:val="00E25A9B"/>
    <w:rsid w:val="00E25B7C"/>
    <w:rsid w:val="00E27EFD"/>
    <w:rsid w:val="00E33B65"/>
    <w:rsid w:val="00E41C9C"/>
    <w:rsid w:val="00E46638"/>
    <w:rsid w:val="00E51B0B"/>
    <w:rsid w:val="00E61F09"/>
    <w:rsid w:val="00E621E9"/>
    <w:rsid w:val="00E6232C"/>
    <w:rsid w:val="00E62FEA"/>
    <w:rsid w:val="00E6352D"/>
    <w:rsid w:val="00E729A4"/>
    <w:rsid w:val="00E742C4"/>
    <w:rsid w:val="00E900D2"/>
    <w:rsid w:val="00E90EC4"/>
    <w:rsid w:val="00E92AA4"/>
    <w:rsid w:val="00EA5A6E"/>
    <w:rsid w:val="00EB0976"/>
    <w:rsid w:val="00EB1B05"/>
    <w:rsid w:val="00EC0D5A"/>
    <w:rsid w:val="00EE164A"/>
    <w:rsid w:val="00EE7F89"/>
    <w:rsid w:val="00EF489A"/>
    <w:rsid w:val="00EF5BAB"/>
    <w:rsid w:val="00EF60B3"/>
    <w:rsid w:val="00EF79A9"/>
    <w:rsid w:val="00F1143C"/>
    <w:rsid w:val="00F11664"/>
    <w:rsid w:val="00F142F2"/>
    <w:rsid w:val="00F14FEC"/>
    <w:rsid w:val="00F22E9A"/>
    <w:rsid w:val="00F26823"/>
    <w:rsid w:val="00F31EF8"/>
    <w:rsid w:val="00F34160"/>
    <w:rsid w:val="00F41166"/>
    <w:rsid w:val="00F450F0"/>
    <w:rsid w:val="00F47F23"/>
    <w:rsid w:val="00F54578"/>
    <w:rsid w:val="00F61E2B"/>
    <w:rsid w:val="00F66738"/>
    <w:rsid w:val="00F92961"/>
    <w:rsid w:val="00F92DBD"/>
    <w:rsid w:val="00F960E7"/>
    <w:rsid w:val="00F97359"/>
    <w:rsid w:val="00FA5804"/>
    <w:rsid w:val="00FA714A"/>
    <w:rsid w:val="00FB7E20"/>
    <w:rsid w:val="00FC134B"/>
    <w:rsid w:val="00FC76F7"/>
    <w:rsid w:val="00FD2210"/>
    <w:rsid w:val="00FD4B7C"/>
    <w:rsid w:val="00FD5DD6"/>
    <w:rsid w:val="00FE7CC9"/>
    <w:rsid w:val="00FF0380"/>
    <w:rsid w:val="00FF3E31"/>
    <w:rsid w:val="00FF46F5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A38B5-A5D5-4DA2-9326-5694D790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1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6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1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1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0C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70C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70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70C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70C3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D7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5"/>
  </w:style>
  <w:style w:type="paragraph" w:styleId="Footer">
    <w:name w:val="footer"/>
    <w:basedOn w:val="Normal"/>
    <w:link w:val="FooterChar"/>
    <w:uiPriority w:val="99"/>
    <w:unhideWhenUsed/>
    <w:rsid w:val="0009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tfl.gov.uk/step-free-tube-guid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biobankingu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-park.co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B33F-0AB3-49F3-BE2C-07AB21A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599CEA39</Template>
  <TotalTime>44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Lawrence</dc:creator>
  <cp:keywords/>
  <dc:description/>
  <cp:lastModifiedBy>Emma Lawrence</cp:lastModifiedBy>
  <cp:revision>5</cp:revision>
  <dcterms:created xsi:type="dcterms:W3CDTF">2018-07-27T14:24:00Z</dcterms:created>
  <dcterms:modified xsi:type="dcterms:W3CDTF">2018-07-30T13:54:00Z</dcterms:modified>
</cp:coreProperties>
</file>